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52" w:type="pct"/>
        <w:tblInd w:w="-284" w:type="dxa"/>
        <w:tblLook w:val="04A0" w:firstRow="1" w:lastRow="0" w:firstColumn="1" w:lastColumn="0" w:noHBand="0" w:noVBand="1"/>
      </w:tblPr>
      <w:tblGrid>
        <w:gridCol w:w="1983"/>
        <w:gridCol w:w="427"/>
        <w:gridCol w:w="2268"/>
        <w:gridCol w:w="2552"/>
        <w:gridCol w:w="2976"/>
      </w:tblGrid>
      <w:tr w:rsidR="0004474D" w:rsidRPr="007E07DC" w14:paraId="2CC7008D" w14:textId="77777777" w:rsidTr="005D6AB2">
        <w:tc>
          <w:tcPr>
            <w:tcW w:w="972" w:type="pct"/>
            <w:shd w:val="clear" w:color="auto" w:fill="auto"/>
          </w:tcPr>
          <w:p w14:paraId="20FCBAE0" w14:textId="77777777" w:rsidR="0004474D" w:rsidRPr="007E07DC" w:rsidRDefault="0004474D" w:rsidP="005D6AB2">
            <w:pPr>
              <w:rPr>
                <w:rFonts w:ascii="Calibri" w:eastAsia="Calibri" w:hAnsi="Calibri" w:cs="Calibri"/>
                <w:b/>
                <w:color w:val="000000"/>
                <w:sz w:val="28"/>
                <w:lang w:val="en-CA"/>
              </w:rPr>
            </w:pPr>
            <w:r>
              <w:t xml:space="preserve">                                                </w:t>
            </w:r>
            <w:r w:rsidRPr="00293542">
              <w:rPr>
                <w:rFonts w:ascii="Calibri" w:eastAsia="Calibri" w:hAnsi="Calibri" w:cs="Calibri"/>
                <w:b/>
                <w:noProof/>
                <w:color w:val="000000"/>
                <w:sz w:val="28"/>
                <w:szCs w:val="22"/>
                <w:lang w:val="en-CA" w:eastAsia="en-CA"/>
              </w:rPr>
              <w:drawing>
                <wp:inline distT="0" distB="0" distL="0" distR="0" wp14:anchorId="1C98C6AF" wp14:editId="63BD275E">
                  <wp:extent cx="1074420" cy="1066800"/>
                  <wp:effectExtent l="0" t="0" r="0" b="0"/>
                  <wp:docPr id="1"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text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66800"/>
                          </a:xfrm>
                          <a:prstGeom prst="rect">
                            <a:avLst/>
                          </a:prstGeom>
                          <a:noFill/>
                          <a:ln>
                            <a:noFill/>
                          </a:ln>
                        </pic:spPr>
                      </pic:pic>
                    </a:graphicData>
                  </a:graphic>
                </wp:inline>
              </w:drawing>
            </w:r>
          </w:p>
        </w:tc>
        <w:tc>
          <w:tcPr>
            <w:tcW w:w="209" w:type="pct"/>
            <w:shd w:val="clear" w:color="auto" w:fill="auto"/>
          </w:tcPr>
          <w:p w14:paraId="1A99EFA8" w14:textId="77777777" w:rsidR="0004474D" w:rsidRPr="007E07DC" w:rsidRDefault="0004474D" w:rsidP="005D6AB2">
            <w:pPr>
              <w:rPr>
                <w:rFonts w:ascii="Calibri" w:eastAsia="Calibri" w:hAnsi="Calibri" w:cs="Calibri"/>
                <w:b/>
                <w:color w:val="000000"/>
                <w:sz w:val="28"/>
                <w:lang w:val="en-CA"/>
              </w:rPr>
            </w:pPr>
          </w:p>
        </w:tc>
        <w:tc>
          <w:tcPr>
            <w:tcW w:w="1111" w:type="pct"/>
            <w:shd w:val="clear" w:color="auto" w:fill="auto"/>
            <w:vAlign w:val="center"/>
          </w:tcPr>
          <w:p w14:paraId="1E8BB010" w14:textId="77777777" w:rsidR="0004474D" w:rsidRPr="007E07DC" w:rsidRDefault="0004474D" w:rsidP="005D6AB2">
            <w:pPr>
              <w:rPr>
                <w:rFonts w:ascii="Calibri" w:eastAsia="Calibri" w:hAnsi="Calibri" w:cs="Calibri"/>
                <w:color w:val="000000"/>
                <w:lang w:val="en-CA"/>
              </w:rPr>
            </w:pPr>
            <w:r w:rsidRPr="007E07DC">
              <w:rPr>
                <w:rFonts w:ascii="Calibri" w:eastAsia="Calibri" w:hAnsi="Calibri" w:cs="Calibri"/>
                <w:color w:val="000000"/>
                <w:lang w:val="en-CA"/>
              </w:rPr>
              <w:t>12230 106 AVE NW</w:t>
            </w:r>
          </w:p>
          <w:p w14:paraId="6FEE19D8" w14:textId="77777777" w:rsidR="0004474D" w:rsidRPr="007E07DC" w:rsidRDefault="0004474D" w:rsidP="005D6AB2">
            <w:pPr>
              <w:rPr>
                <w:rFonts w:ascii="Calibri" w:eastAsia="Calibri" w:hAnsi="Calibri" w:cs="Calibri"/>
                <w:color w:val="000000"/>
                <w:lang w:val="fr-CA"/>
              </w:rPr>
            </w:pPr>
            <w:r w:rsidRPr="007E07DC">
              <w:rPr>
                <w:rFonts w:ascii="Calibri" w:eastAsia="Calibri" w:hAnsi="Calibri" w:cs="Calibri"/>
                <w:color w:val="000000"/>
                <w:lang w:val="fr-CA"/>
              </w:rPr>
              <w:t>Edmonton AB T5N 3Z</w:t>
            </w:r>
            <w:r>
              <w:rPr>
                <w:rFonts w:ascii="Calibri" w:eastAsia="Calibri" w:hAnsi="Calibri" w:cs="Calibri"/>
                <w:color w:val="000000"/>
                <w:lang w:val="fr-CA"/>
              </w:rPr>
              <w:t>1</w:t>
            </w:r>
          </w:p>
        </w:tc>
        <w:tc>
          <w:tcPr>
            <w:tcW w:w="1250" w:type="pct"/>
            <w:shd w:val="clear" w:color="auto" w:fill="auto"/>
            <w:vAlign w:val="center"/>
          </w:tcPr>
          <w:p w14:paraId="0794E3E4" w14:textId="79B4FAC0" w:rsidR="0004474D" w:rsidRPr="007E07DC" w:rsidRDefault="0004474D" w:rsidP="00E23887">
            <w:pPr>
              <w:rPr>
                <w:rFonts w:ascii="Calibri" w:eastAsia="Calibri" w:hAnsi="Calibri" w:cs="Calibri"/>
                <w:color w:val="000000"/>
                <w:sz w:val="22"/>
                <w:szCs w:val="22"/>
                <w:lang w:val="fr-CA"/>
              </w:rPr>
            </w:pPr>
            <w:r w:rsidRPr="007E07DC">
              <w:rPr>
                <w:rFonts w:ascii="Calibri" w:eastAsia="Calibri" w:hAnsi="Calibri" w:cs="Calibri"/>
                <w:color w:val="000000"/>
                <w:sz w:val="22"/>
                <w:szCs w:val="22"/>
                <w:lang w:val="fr-CA"/>
              </w:rPr>
              <w:t>Phone: 780</w:t>
            </w:r>
            <w:r w:rsidR="00E23887">
              <w:rPr>
                <w:rFonts w:ascii="Calibri" w:eastAsia="Calibri" w:hAnsi="Calibri" w:cs="Calibri"/>
                <w:color w:val="000000"/>
                <w:sz w:val="22"/>
                <w:szCs w:val="22"/>
                <w:lang w:val="fr-CA"/>
              </w:rPr>
              <w:t>-453-3847</w:t>
            </w:r>
            <w:r w:rsidR="001349FE">
              <w:rPr>
                <w:rFonts w:ascii="Calibri" w:eastAsia="Calibri" w:hAnsi="Calibri" w:cs="Calibri"/>
                <w:color w:val="000000"/>
                <w:sz w:val="22"/>
                <w:szCs w:val="22"/>
                <w:lang w:val="fr-CA"/>
              </w:rPr>
              <w:t xml:space="preserve"> </w:t>
            </w:r>
            <w:r w:rsidRPr="007E07DC">
              <w:rPr>
                <w:rFonts w:ascii="Calibri" w:eastAsia="Calibri" w:hAnsi="Calibri" w:cs="Calibri"/>
                <w:color w:val="000000"/>
                <w:sz w:val="22"/>
                <w:szCs w:val="22"/>
                <w:lang w:val="fr-CA"/>
              </w:rPr>
              <w:t>Fax: 780</w:t>
            </w:r>
            <w:r w:rsidR="001349FE">
              <w:rPr>
                <w:rFonts w:ascii="Calibri" w:eastAsia="Calibri" w:hAnsi="Calibri" w:cs="Calibri"/>
                <w:color w:val="000000"/>
                <w:sz w:val="22"/>
                <w:szCs w:val="22"/>
                <w:lang w:val="fr-CA"/>
              </w:rPr>
              <w:t>-</w:t>
            </w:r>
            <w:r w:rsidRPr="007E07DC">
              <w:rPr>
                <w:rFonts w:ascii="Calibri" w:eastAsia="Calibri" w:hAnsi="Calibri" w:cs="Calibri"/>
                <w:color w:val="000000"/>
                <w:sz w:val="22"/>
                <w:szCs w:val="22"/>
                <w:lang w:val="fr-CA"/>
              </w:rPr>
              <w:t>4</w:t>
            </w:r>
            <w:r w:rsidR="001349FE">
              <w:rPr>
                <w:rFonts w:ascii="Calibri" w:eastAsia="Calibri" w:hAnsi="Calibri" w:cs="Calibri"/>
                <w:color w:val="000000"/>
                <w:sz w:val="22"/>
                <w:szCs w:val="22"/>
                <w:lang w:val="fr-CA"/>
              </w:rPr>
              <w:t>82-5445</w:t>
            </w:r>
          </w:p>
        </w:tc>
        <w:tc>
          <w:tcPr>
            <w:tcW w:w="1458" w:type="pct"/>
            <w:shd w:val="clear" w:color="auto" w:fill="auto"/>
            <w:vAlign w:val="center"/>
          </w:tcPr>
          <w:p w14:paraId="75F756B9" w14:textId="77777777" w:rsidR="0004474D" w:rsidRPr="007E07DC" w:rsidRDefault="0004474D" w:rsidP="005D6AB2">
            <w:pPr>
              <w:rPr>
                <w:rFonts w:ascii="Calibri" w:eastAsia="Calibri" w:hAnsi="Calibri" w:cs="Calibri"/>
                <w:b/>
                <w:color w:val="000000"/>
                <w:lang w:val="fr-CA"/>
              </w:rPr>
            </w:pPr>
            <w:r w:rsidRPr="007E07DC">
              <w:rPr>
                <w:rFonts w:ascii="Calibri" w:eastAsia="Calibri" w:hAnsi="Calibri" w:cs="Calibri"/>
                <w:b/>
              </w:rPr>
              <w:t xml:space="preserve">Email: </w:t>
            </w:r>
            <w:hyperlink r:id="rId10" w:history="1">
              <w:r w:rsidRPr="007E07DC">
                <w:rPr>
                  <w:rFonts w:ascii="Calibri" w:eastAsia="Calibri" w:hAnsi="Calibri" w:cs="Calibri"/>
                  <w:b/>
                  <w:color w:val="0000FF"/>
                  <w:u w:val="single"/>
                </w:rPr>
                <w:t>info@msifoundation.ca</w:t>
              </w:r>
            </w:hyperlink>
          </w:p>
        </w:tc>
      </w:tr>
    </w:tbl>
    <w:p w14:paraId="696CF91D" w14:textId="77777777" w:rsidR="0004474D" w:rsidRPr="00C54DC8" w:rsidRDefault="0004474D" w:rsidP="0004474D">
      <w:pPr>
        <w:jc w:val="center"/>
        <w:rPr>
          <w:color w:val="000000"/>
        </w:rPr>
      </w:pPr>
    </w:p>
    <w:p w14:paraId="149DA9DA" w14:textId="77777777" w:rsidR="0004474D" w:rsidRPr="004B735F" w:rsidRDefault="0004474D" w:rsidP="0004474D">
      <w:pPr>
        <w:pStyle w:val="BodyText"/>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7F89BB47" w14:textId="77777777" w:rsidR="0004474D" w:rsidRDefault="0004474D" w:rsidP="0004474D">
      <w:pPr>
        <w:pStyle w:val="BodyText"/>
        <w:jc w:val="center"/>
        <w:rPr>
          <w:b/>
          <w:sz w:val="28"/>
          <w:szCs w:val="28"/>
        </w:rPr>
      </w:pPr>
      <w:r w:rsidRPr="001D1059">
        <w:rPr>
          <w:b/>
          <w:sz w:val="28"/>
          <w:szCs w:val="28"/>
        </w:rPr>
        <w:t>CALL FOR LETTERS OF INTENT</w:t>
      </w:r>
    </w:p>
    <w:p w14:paraId="61E27DA4" w14:textId="77777777" w:rsidR="0004474D" w:rsidRDefault="0004474D" w:rsidP="0004474D">
      <w:pPr>
        <w:pStyle w:val="BodyText"/>
        <w:jc w:val="center"/>
        <w:rPr>
          <w:b/>
          <w:sz w:val="28"/>
          <w:szCs w:val="28"/>
        </w:rPr>
      </w:pPr>
    </w:p>
    <w:p w14:paraId="48FAD751" w14:textId="77777777" w:rsidR="0004474D" w:rsidRDefault="0004474D" w:rsidP="0004474D">
      <w:pPr>
        <w:pStyle w:val="BodyText"/>
        <w:jc w:val="both"/>
      </w:pPr>
    </w:p>
    <w:p w14:paraId="5A2316FD" w14:textId="08E5519A" w:rsidR="0004474D" w:rsidRDefault="0004474D" w:rsidP="0004474D">
      <w:pPr>
        <w:pStyle w:val="BodyText"/>
        <w:numPr>
          <w:ilvl w:val="0"/>
          <w:numId w:val="1"/>
        </w:numPr>
        <w:tabs>
          <w:tab w:val="clear" w:pos="720"/>
          <w:tab w:val="left" w:pos="450"/>
        </w:tabs>
        <w:ind w:left="450" w:hanging="720"/>
        <w:jc w:val="both"/>
        <w:rPr>
          <w:b/>
          <w:sz w:val="22"/>
          <w:szCs w:val="22"/>
        </w:rPr>
      </w:pPr>
      <w:r w:rsidRPr="00C54DC8">
        <w:rPr>
          <w:b/>
          <w:sz w:val="22"/>
          <w:szCs w:val="22"/>
        </w:rPr>
        <w:t>Letters</w:t>
      </w:r>
      <w:r>
        <w:rPr>
          <w:b/>
          <w:sz w:val="22"/>
          <w:szCs w:val="22"/>
        </w:rPr>
        <w:t xml:space="preserve"> of Intent applications</w:t>
      </w:r>
      <w:r w:rsidRPr="00C54DC8">
        <w:rPr>
          <w:b/>
          <w:sz w:val="22"/>
          <w:szCs w:val="22"/>
        </w:rPr>
        <w:t xml:space="preserve"> are due</w:t>
      </w:r>
      <w:r>
        <w:rPr>
          <w:b/>
          <w:sz w:val="22"/>
          <w:szCs w:val="22"/>
        </w:rPr>
        <w:t xml:space="preserve"> by </w:t>
      </w:r>
      <w:r w:rsidR="00C93106">
        <w:rPr>
          <w:b/>
          <w:sz w:val="22"/>
          <w:szCs w:val="22"/>
        </w:rPr>
        <w:t xml:space="preserve">Friday </w:t>
      </w:r>
      <w:r w:rsidR="00332E22">
        <w:rPr>
          <w:b/>
          <w:sz w:val="22"/>
          <w:szCs w:val="22"/>
        </w:rPr>
        <w:t>O</w:t>
      </w:r>
      <w:r>
        <w:rPr>
          <w:b/>
          <w:sz w:val="22"/>
          <w:szCs w:val="22"/>
        </w:rPr>
        <w:t>ctober 31, 202</w:t>
      </w:r>
      <w:r w:rsidR="00332E22">
        <w:rPr>
          <w:b/>
          <w:sz w:val="22"/>
          <w:szCs w:val="22"/>
        </w:rPr>
        <w:t>5</w:t>
      </w:r>
      <w:r>
        <w:rPr>
          <w:b/>
          <w:sz w:val="22"/>
          <w:szCs w:val="22"/>
        </w:rPr>
        <w:t xml:space="preserve">, by electronic submission to email </w:t>
      </w:r>
      <w:hyperlink r:id="rId11" w:history="1">
        <w:r w:rsidRPr="00B31CB2">
          <w:rPr>
            <w:rStyle w:val="Hyperlink"/>
            <w:rFonts w:eastAsiaTheme="majorEastAsia"/>
            <w:b/>
            <w:sz w:val="22"/>
            <w:szCs w:val="22"/>
          </w:rPr>
          <w:t>info@msifoundation.ca</w:t>
        </w:r>
      </w:hyperlink>
    </w:p>
    <w:p w14:paraId="0F35DC94" w14:textId="77777777" w:rsidR="0004474D" w:rsidRPr="00C54DC8" w:rsidRDefault="0004474D" w:rsidP="0004474D">
      <w:pPr>
        <w:pStyle w:val="BodyText"/>
        <w:tabs>
          <w:tab w:val="left" w:pos="450"/>
        </w:tabs>
        <w:ind w:left="-270"/>
        <w:jc w:val="both"/>
        <w:rPr>
          <w:b/>
          <w:sz w:val="22"/>
          <w:szCs w:val="22"/>
        </w:rPr>
      </w:pPr>
    </w:p>
    <w:p w14:paraId="205BC620" w14:textId="77777777" w:rsidR="0004474D" w:rsidRPr="00C54DC8" w:rsidRDefault="0004474D" w:rsidP="0004474D">
      <w:pPr>
        <w:pStyle w:val="BodyText"/>
        <w:jc w:val="both"/>
        <w:rPr>
          <w:sz w:val="22"/>
          <w:szCs w:val="22"/>
        </w:rPr>
      </w:pPr>
    </w:p>
    <w:p w14:paraId="7BCC817A" w14:textId="215AE2E5" w:rsidR="0004474D" w:rsidRPr="00C54DC8" w:rsidRDefault="0004474D" w:rsidP="0004474D">
      <w:pPr>
        <w:pStyle w:val="BodyText"/>
        <w:numPr>
          <w:ilvl w:val="0"/>
          <w:numId w:val="1"/>
        </w:numPr>
        <w:tabs>
          <w:tab w:val="clear" w:pos="720"/>
          <w:tab w:val="num" w:pos="450"/>
        </w:tabs>
        <w:ind w:left="450" w:hanging="720"/>
        <w:jc w:val="both"/>
        <w:rPr>
          <w:sz w:val="22"/>
          <w:szCs w:val="22"/>
        </w:rPr>
      </w:pPr>
      <w:r w:rsidRPr="00C54DC8">
        <w:rPr>
          <w:sz w:val="22"/>
          <w:szCs w:val="22"/>
        </w:rPr>
        <w:t>The value of the award is a maximum of $50,000.00 per year for no more than two years</w:t>
      </w:r>
      <w:r w:rsidR="007A4EEA">
        <w:rPr>
          <w:sz w:val="22"/>
          <w:szCs w:val="22"/>
        </w:rPr>
        <w:t>, and budgets must be explained in detail</w:t>
      </w:r>
      <w:r w:rsidRPr="00C54DC8">
        <w:rPr>
          <w:sz w:val="22"/>
          <w:szCs w:val="22"/>
        </w:rPr>
        <w:t>. The Foundation is committing $300,000.00 to $350,000.00 to this initiative.  Only proposals meeting the following criteria will be considered:</w:t>
      </w:r>
    </w:p>
    <w:p w14:paraId="6F902CF0" w14:textId="77777777" w:rsidR="0004474D" w:rsidRDefault="0004474D" w:rsidP="0004474D">
      <w:pPr>
        <w:pStyle w:val="BodyText"/>
        <w:numPr>
          <w:ilvl w:val="0"/>
          <w:numId w:val="2"/>
        </w:numPr>
        <w:tabs>
          <w:tab w:val="clear" w:pos="1080"/>
          <w:tab w:val="num" w:pos="810"/>
        </w:tabs>
        <w:ind w:left="810"/>
        <w:jc w:val="both"/>
        <w:rPr>
          <w:sz w:val="22"/>
          <w:szCs w:val="22"/>
        </w:rPr>
      </w:pPr>
      <w:r w:rsidRPr="00C54DC8">
        <w:rPr>
          <w:sz w:val="22"/>
          <w:szCs w:val="22"/>
        </w:rPr>
        <w:t xml:space="preserve">Principal investigator is a novice or emerging Alberta investigator with no more than five years research experience. </w:t>
      </w:r>
      <w:r>
        <w:rPr>
          <w:sz w:val="22"/>
          <w:szCs w:val="22"/>
        </w:rPr>
        <w:t xml:space="preserve">Principal investigators who do not hold a regular university appointment should normally have a co-applicant with such an appointment. </w:t>
      </w:r>
      <w:r w:rsidRPr="00C54DC8">
        <w:rPr>
          <w:sz w:val="22"/>
          <w:szCs w:val="22"/>
        </w:rPr>
        <w:t>Post-doctoral fellows and graduate students are not eligible. Preference will be given to principal investigators who do not already hold external salary awards for research or maj</w:t>
      </w:r>
      <w:r>
        <w:rPr>
          <w:sz w:val="22"/>
          <w:szCs w:val="22"/>
        </w:rPr>
        <w:t>or research grants.</w:t>
      </w:r>
    </w:p>
    <w:p w14:paraId="0918EAB4" w14:textId="77777777" w:rsidR="0004474D" w:rsidRPr="00146C64" w:rsidRDefault="0004474D" w:rsidP="0004474D">
      <w:pPr>
        <w:pStyle w:val="BodyText"/>
        <w:numPr>
          <w:ilvl w:val="0"/>
          <w:numId w:val="2"/>
        </w:numPr>
        <w:tabs>
          <w:tab w:val="clear" w:pos="1080"/>
          <w:tab w:val="num" w:pos="810"/>
        </w:tabs>
        <w:ind w:left="810"/>
        <w:jc w:val="both"/>
        <w:rPr>
          <w:sz w:val="22"/>
          <w:szCs w:val="22"/>
        </w:rPr>
      </w:pPr>
      <w:r w:rsidRPr="00146C64">
        <w:rPr>
          <w:sz w:val="22"/>
          <w:szCs w:val="22"/>
        </w:rPr>
        <w:t xml:space="preserve">Studies must focus on health services or population health research in Alberta. The description of </w:t>
      </w:r>
    </w:p>
    <w:p w14:paraId="1BF0A414" w14:textId="77777777" w:rsidR="0004474D" w:rsidRDefault="0004474D" w:rsidP="0004474D">
      <w:pPr>
        <w:pStyle w:val="BodyText"/>
        <w:jc w:val="both"/>
        <w:rPr>
          <w:sz w:val="22"/>
          <w:szCs w:val="22"/>
        </w:rPr>
      </w:pPr>
      <w:r>
        <w:rPr>
          <w:sz w:val="22"/>
          <w:szCs w:val="22"/>
        </w:rPr>
        <w:t xml:space="preserve">               these</w:t>
      </w:r>
      <w:r w:rsidRPr="002E0453">
        <w:rPr>
          <w:sz w:val="22"/>
          <w:szCs w:val="22"/>
        </w:rPr>
        <w:t xml:space="preserve"> two research areas outlined by the Canadian Institutes for Health Research (CIHR) will be </w:t>
      </w:r>
    </w:p>
    <w:p w14:paraId="79D35EF1" w14:textId="77777777" w:rsidR="0004474D" w:rsidRDefault="0004474D" w:rsidP="0004474D">
      <w:pPr>
        <w:pStyle w:val="BodyText"/>
        <w:jc w:val="both"/>
        <w:rPr>
          <w:sz w:val="22"/>
          <w:szCs w:val="22"/>
        </w:rPr>
      </w:pPr>
      <w:r>
        <w:rPr>
          <w:sz w:val="22"/>
          <w:szCs w:val="22"/>
        </w:rPr>
        <w:t xml:space="preserve">               </w:t>
      </w:r>
      <w:r w:rsidRPr="002E0453">
        <w:rPr>
          <w:sz w:val="22"/>
          <w:szCs w:val="22"/>
        </w:rPr>
        <w:t xml:space="preserve">used. </w:t>
      </w:r>
      <w:r>
        <w:rPr>
          <w:sz w:val="22"/>
          <w:szCs w:val="22"/>
        </w:rPr>
        <w:t>Please see the links</w:t>
      </w:r>
      <w:r w:rsidRPr="002E0453">
        <w:rPr>
          <w:sz w:val="22"/>
          <w:szCs w:val="22"/>
        </w:rPr>
        <w:t xml:space="preserve"> from CIHR </w:t>
      </w:r>
      <w:hyperlink r:id="rId12" w:history="1">
        <w:r w:rsidRPr="002E0453">
          <w:rPr>
            <w:rStyle w:val="Hyperlink"/>
            <w:rFonts w:eastAsiaTheme="majorEastAsia"/>
            <w:sz w:val="22"/>
            <w:szCs w:val="22"/>
          </w:rPr>
          <w:t>http://www.cihr-irsc.gc.ca/e/13787.html</w:t>
        </w:r>
      </w:hyperlink>
      <w:r>
        <w:rPr>
          <w:sz w:val="22"/>
          <w:szCs w:val="22"/>
        </w:rPr>
        <w:t xml:space="preserve"> </w:t>
      </w:r>
      <w:r w:rsidRPr="002E0453">
        <w:rPr>
          <w:sz w:val="22"/>
          <w:szCs w:val="22"/>
        </w:rPr>
        <w:t>and</w:t>
      </w:r>
    </w:p>
    <w:p w14:paraId="3CEE2EEC" w14:textId="77777777" w:rsidR="0004474D" w:rsidRDefault="0004474D" w:rsidP="0004474D">
      <w:pPr>
        <w:pStyle w:val="BodyText"/>
        <w:jc w:val="both"/>
        <w:rPr>
          <w:sz w:val="22"/>
          <w:szCs w:val="22"/>
        </w:rPr>
      </w:pPr>
      <w:r>
        <w:rPr>
          <w:sz w:val="22"/>
          <w:szCs w:val="22"/>
        </w:rPr>
        <w:t xml:space="preserve">              </w:t>
      </w:r>
      <w:r w:rsidRPr="002E0453">
        <w:rPr>
          <w:sz w:val="22"/>
          <w:szCs w:val="22"/>
        </w:rPr>
        <w:t xml:space="preserve"> </w:t>
      </w:r>
      <w:hyperlink r:id="rId13" w:history="1">
        <w:r>
          <w:rPr>
            <w:rStyle w:val="Hyperlink"/>
            <w:rFonts w:eastAsiaTheme="majorEastAsia"/>
          </w:rPr>
          <w:t>http://www.cihr-irsc.gc.ca/e/13948.html</w:t>
        </w:r>
      </w:hyperlink>
      <w:r>
        <w:t xml:space="preserve">. </w:t>
      </w:r>
      <w:r w:rsidRPr="002E0453">
        <w:rPr>
          <w:sz w:val="22"/>
          <w:szCs w:val="22"/>
        </w:rPr>
        <w:t xml:space="preserve">Studies that involve health investigators and </w:t>
      </w:r>
    </w:p>
    <w:p w14:paraId="188AF8D1" w14:textId="77777777" w:rsidR="0004474D" w:rsidRPr="002E0453" w:rsidRDefault="0004474D" w:rsidP="0004474D">
      <w:pPr>
        <w:pStyle w:val="BodyText"/>
        <w:jc w:val="both"/>
        <w:rPr>
          <w:sz w:val="22"/>
          <w:szCs w:val="22"/>
        </w:rPr>
      </w:pPr>
      <w:r>
        <w:rPr>
          <w:sz w:val="22"/>
          <w:szCs w:val="22"/>
        </w:rPr>
        <w:t xml:space="preserve">               </w:t>
      </w:r>
      <w:r w:rsidRPr="002E0453">
        <w:rPr>
          <w:sz w:val="22"/>
          <w:szCs w:val="22"/>
        </w:rPr>
        <w:t xml:space="preserve">populations beyond the cities of Edmonton and Calgary, including rural Alberta, are encouraged. </w:t>
      </w:r>
    </w:p>
    <w:p w14:paraId="26781EAD" w14:textId="357DB4BF" w:rsidR="0004474D" w:rsidRPr="00C54DC8" w:rsidRDefault="0004474D" w:rsidP="0004474D">
      <w:pPr>
        <w:pStyle w:val="BodyText"/>
        <w:numPr>
          <w:ilvl w:val="0"/>
          <w:numId w:val="2"/>
        </w:numPr>
        <w:tabs>
          <w:tab w:val="clear" w:pos="1080"/>
          <w:tab w:val="num" w:pos="810"/>
        </w:tabs>
        <w:ind w:left="810"/>
        <w:jc w:val="both"/>
        <w:rPr>
          <w:sz w:val="22"/>
          <w:szCs w:val="22"/>
        </w:rPr>
      </w:pPr>
      <w:r w:rsidRPr="00C54DC8">
        <w:rPr>
          <w:sz w:val="22"/>
          <w:szCs w:val="22"/>
        </w:rPr>
        <w:t>To enhance the practical application of the research, the principal investigator must involve a user of research as a co-applicant (e.g. health service or population health manager or decision maker, practitioner group).</w:t>
      </w:r>
      <w:r>
        <w:rPr>
          <w:sz w:val="22"/>
          <w:szCs w:val="22"/>
        </w:rPr>
        <w:t xml:space="preserve"> Researchers are encouraged to include people with lived experience on the research team. </w:t>
      </w:r>
    </w:p>
    <w:p w14:paraId="693DA7E4" w14:textId="77777777" w:rsidR="0004474D" w:rsidRDefault="0004474D" w:rsidP="0004474D">
      <w:pPr>
        <w:pStyle w:val="BodyText"/>
        <w:jc w:val="both"/>
        <w:rPr>
          <w:sz w:val="22"/>
          <w:szCs w:val="22"/>
        </w:rPr>
      </w:pPr>
    </w:p>
    <w:p w14:paraId="7D5EB5E2" w14:textId="77777777" w:rsidR="0004474D" w:rsidRPr="00C54DC8" w:rsidRDefault="0004474D" w:rsidP="0004474D">
      <w:pPr>
        <w:pStyle w:val="BodyText"/>
        <w:jc w:val="both"/>
        <w:rPr>
          <w:sz w:val="22"/>
          <w:szCs w:val="22"/>
        </w:rPr>
      </w:pPr>
    </w:p>
    <w:p w14:paraId="35749A0F" w14:textId="77777777" w:rsidR="0004474D" w:rsidRPr="00C54DC8" w:rsidRDefault="0004474D" w:rsidP="0004474D">
      <w:pPr>
        <w:pStyle w:val="BodyText"/>
        <w:ind w:left="450" w:hanging="720"/>
        <w:jc w:val="both"/>
        <w:rPr>
          <w:sz w:val="22"/>
          <w:szCs w:val="22"/>
        </w:rPr>
      </w:pPr>
      <w:r w:rsidRPr="00983BB9">
        <w:rPr>
          <w:b/>
          <w:sz w:val="22"/>
          <w:szCs w:val="22"/>
        </w:rPr>
        <w:t>3.</w:t>
      </w:r>
      <w:r w:rsidRPr="00C54DC8">
        <w:rPr>
          <w:sz w:val="22"/>
          <w:szCs w:val="22"/>
        </w:rPr>
        <w:tab/>
        <w:t xml:space="preserve">Research proposals </w:t>
      </w:r>
      <w:r>
        <w:rPr>
          <w:sz w:val="22"/>
          <w:szCs w:val="22"/>
        </w:rPr>
        <w:t>with</w:t>
      </w:r>
      <w:r w:rsidRPr="00C54DC8">
        <w:rPr>
          <w:sz w:val="22"/>
          <w:szCs w:val="22"/>
        </w:rPr>
        <w:t xml:space="preserve"> the potential to leverage funds from other sources will be viewed favourably.</w:t>
      </w:r>
      <w:r>
        <w:rPr>
          <w:sz w:val="22"/>
          <w:szCs w:val="22"/>
        </w:rPr>
        <w:t xml:space="preserve"> However, researchers should clearly demonstrate the unique aspects of their project if they are leveraging funds from larger studies, and preference will be given to applicants where the MSI funding will have the largest impact.</w:t>
      </w:r>
    </w:p>
    <w:p w14:paraId="55470E22" w14:textId="77777777" w:rsidR="0004474D" w:rsidRDefault="0004474D" w:rsidP="0004474D">
      <w:pPr>
        <w:pStyle w:val="BodyText"/>
        <w:ind w:left="360" w:firstLine="360"/>
        <w:jc w:val="both"/>
        <w:rPr>
          <w:b/>
          <w:sz w:val="22"/>
          <w:szCs w:val="22"/>
        </w:rPr>
      </w:pPr>
    </w:p>
    <w:p w14:paraId="21F622A4" w14:textId="77777777" w:rsidR="0004474D" w:rsidRPr="00C54DC8" w:rsidRDefault="0004474D" w:rsidP="0004474D">
      <w:pPr>
        <w:pStyle w:val="BodyText"/>
        <w:ind w:left="360" w:firstLine="360"/>
        <w:jc w:val="both"/>
        <w:rPr>
          <w:b/>
          <w:sz w:val="22"/>
          <w:szCs w:val="22"/>
        </w:rPr>
      </w:pPr>
    </w:p>
    <w:p w14:paraId="7A9BC3D1" w14:textId="60783026" w:rsidR="0004474D" w:rsidRPr="00C54DC8" w:rsidRDefault="0004474D" w:rsidP="0004474D">
      <w:pPr>
        <w:pStyle w:val="BodyText"/>
        <w:ind w:left="450" w:hanging="720"/>
        <w:jc w:val="both"/>
        <w:rPr>
          <w:sz w:val="22"/>
          <w:szCs w:val="22"/>
        </w:rPr>
      </w:pPr>
      <w:r w:rsidRPr="00983BB9">
        <w:rPr>
          <w:b/>
          <w:sz w:val="22"/>
          <w:szCs w:val="22"/>
        </w:rPr>
        <w:t>4.</w:t>
      </w:r>
      <w:r w:rsidRPr="00C54DC8">
        <w:rPr>
          <w:sz w:val="22"/>
          <w:szCs w:val="22"/>
        </w:rPr>
        <w:tab/>
        <w:t>Applicants will be notified as to the decision concerning their Letter of Intent by</w:t>
      </w:r>
      <w:r w:rsidRPr="00C54DC8">
        <w:rPr>
          <w:b/>
          <w:sz w:val="22"/>
          <w:szCs w:val="22"/>
        </w:rPr>
        <w:t xml:space="preserve"> </w:t>
      </w:r>
      <w:r w:rsidRPr="0045771C">
        <w:rPr>
          <w:bCs/>
          <w:sz w:val="22"/>
          <w:szCs w:val="22"/>
        </w:rPr>
        <w:t>December 202</w:t>
      </w:r>
      <w:r w:rsidR="002B4B18">
        <w:rPr>
          <w:bCs/>
          <w:sz w:val="22"/>
          <w:szCs w:val="22"/>
        </w:rPr>
        <w:t>5</w:t>
      </w:r>
      <w:r w:rsidRPr="0045771C">
        <w:rPr>
          <w:bCs/>
          <w:sz w:val="22"/>
          <w:szCs w:val="22"/>
        </w:rPr>
        <w:t>.</w:t>
      </w:r>
      <w:r>
        <w:rPr>
          <w:b/>
          <w:sz w:val="22"/>
          <w:szCs w:val="22"/>
        </w:rPr>
        <w:t xml:space="preserve">  </w:t>
      </w:r>
      <w:r w:rsidRPr="00C54DC8">
        <w:rPr>
          <w:sz w:val="22"/>
          <w:szCs w:val="22"/>
        </w:rPr>
        <w:t xml:space="preserve">At that time, successful candidates will be provided with formal </w:t>
      </w:r>
      <w:r>
        <w:rPr>
          <w:sz w:val="22"/>
          <w:szCs w:val="22"/>
        </w:rPr>
        <w:t xml:space="preserve">grant </w:t>
      </w:r>
      <w:r w:rsidRPr="00C54DC8">
        <w:rPr>
          <w:sz w:val="22"/>
          <w:szCs w:val="22"/>
        </w:rPr>
        <w:t>application forms.</w:t>
      </w:r>
    </w:p>
    <w:p w14:paraId="44B42BC0" w14:textId="77777777" w:rsidR="0004474D" w:rsidRDefault="0004474D" w:rsidP="0004474D">
      <w:pPr>
        <w:pStyle w:val="BodyText"/>
        <w:jc w:val="both"/>
        <w:rPr>
          <w:sz w:val="22"/>
          <w:szCs w:val="22"/>
        </w:rPr>
      </w:pPr>
    </w:p>
    <w:p w14:paraId="4EFF4448" w14:textId="77777777" w:rsidR="0004474D" w:rsidRPr="00C54DC8" w:rsidRDefault="0004474D" w:rsidP="0004474D">
      <w:pPr>
        <w:pStyle w:val="BodyText"/>
        <w:jc w:val="both"/>
        <w:rPr>
          <w:sz w:val="22"/>
          <w:szCs w:val="22"/>
        </w:rPr>
      </w:pPr>
    </w:p>
    <w:p w14:paraId="31EB6EB3" w14:textId="2E2EB811" w:rsidR="0004474D" w:rsidRPr="0045771C" w:rsidRDefault="0004474D" w:rsidP="0004474D">
      <w:pPr>
        <w:pStyle w:val="BodyText"/>
        <w:numPr>
          <w:ilvl w:val="0"/>
          <w:numId w:val="3"/>
        </w:numPr>
        <w:tabs>
          <w:tab w:val="clear" w:pos="720"/>
          <w:tab w:val="num" w:pos="450"/>
        </w:tabs>
        <w:ind w:left="450" w:hanging="720"/>
        <w:jc w:val="both"/>
        <w:rPr>
          <w:bCs/>
          <w:sz w:val="22"/>
          <w:szCs w:val="22"/>
        </w:rPr>
      </w:pPr>
      <w:r w:rsidRPr="0045771C">
        <w:rPr>
          <w:bCs/>
          <w:sz w:val="22"/>
          <w:szCs w:val="22"/>
        </w:rPr>
        <w:t xml:space="preserve">Full proposals are due in the Foundation office by </w:t>
      </w:r>
      <w:r w:rsidR="00D957D0">
        <w:rPr>
          <w:bCs/>
          <w:sz w:val="22"/>
          <w:szCs w:val="22"/>
        </w:rPr>
        <w:t xml:space="preserve">Saturday, </w:t>
      </w:r>
      <w:r>
        <w:rPr>
          <w:bCs/>
          <w:sz w:val="22"/>
          <w:szCs w:val="22"/>
        </w:rPr>
        <w:t>February 28, 202</w:t>
      </w:r>
      <w:r w:rsidR="002B4B18">
        <w:rPr>
          <w:bCs/>
          <w:sz w:val="22"/>
          <w:szCs w:val="22"/>
        </w:rPr>
        <w:t>6</w:t>
      </w:r>
      <w:r>
        <w:rPr>
          <w:bCs/>
          <w:sz w:val="22"/>
          <w:szCs w:val="22"/>
        </w:rPr>
        <w:t>.</w:t>
      </w:r>
    </w:p>
    <w:p w14:paraId="30029C20" w14:textId="77777777" w:rsidR="0004474D" w:rsidRPr="00C54DC8" w:rsidRDefault="0004474D" w:rsidP="0004474D">
      <w:pPr>
        <w:pStyle w:val="BodyText"/>
        <w:ind w:left="450"/>
        <w:jc w:val="both"/>
        <w:rPr>
          <w:b/>
          <w:sz w:val="22"/>
          <w:szCs w:val="22"/>
        </w:rPr>
      </w:pPr>
    </w:p>
    <w:p w14:paraId="6F2C3BF5" w14:textId="77777777" w:rsidR="0004474D" w:rsidRPr="00C54DC8" w:rsidRDefault="0004474D" w:rsidP="0004474D">
      <w:pPr>
        <w:pStyle w:val="BodyText"/>
        <w:ind w:left="360"/>
        <w:jc w:val="both"/>
        <w:rPr>
          <w:sz w:val="22"/>
          <w:szCs w:val="22"/>
        </w:rPr>
      </w:pPr>
    </w:p>
    <w:p w14:paraId="0F051906" w14:textId="7DCFDDE6" w:rsidR="0004474D" w:rsidRDefault="0004474D" w:rsidP="0004474D">
      <w:pPr>
        <w:pStyle w:val="BodyText"/>
        <w:numPr>
          <w:ilvl w:val="0"/>
          <w:numId w:val="4"/>
        </w:numPr>
        <w:tabs>
          <w:tab w:val="clear" w:pos="720"/>
          <w:tab w:val="num" w:pos="450"/>
        </w:tabs>
        <w:ind w:left="450" w:hanging="720"/>
        <w:jc w:val="both"/>
        <w:rPr>
          <w:b/>
          <w:sz w:val="22"/>
          <w:szCs w:val="22"/>
        </w:rPr>
      </w:pPr>
      <w:r w:rsidRPr="00C54DC8">
        <w:rPr>
          <w:sz w:val="22"/>
          <w:szCs w:val="22"/>
        </w:rPr>
        <w:lastRenderedPageBreak/>
        <w:t xml:space="preserve">Notification of awards will be made in June, with the effective date for the initiation of the award being September </w:t>
      </w:r>
      <w:r>
        <w:rPr>
          <w:sz w:val="22"/>
          <w:szCs w:val="22"/>
        </w:rPr>
        <w:t>1</w:t>
      </w:r>
      <w:r w:rsidRPr="00C54DC8">
        <w:rPr>
          <w:sz w:val="22"/>
          <w:szCs w:val="22"/>
        </w:rPr>
        <w:t xml:space="preserve">, </w:t>
      </w:r>
      <w:r>
        <w:rPr>
          <w:sz w:val="22"/>
          <w:szCs w:val="22"/>
        </w:rPr>
        <w:t>202</w:t>
      </w:r>
      <w:r w:rsidR="000E4D21">
        <w:rPr>
          <w:sz w:val="22"/>
          <w:szCs w:val="22"/>
        </w:rPr>
        <w:t>6</w:t>
      </w:r>
      <w:r>
        <w:rPr>
          <w:sz w:val="22"/>
          <w:szCs w:val="22"/>
        </w:rPr>
        <w:t xml:space="preserve">. </w:t>
      </w:r>
      <w:r w:rsidRPr="00C54DC8">
        <w:rPr>
          <w:sz w:val="22"/>
          <w:szCs w:val="22"/>
        </w:rPr>
        <w:t xml:space="preserve">  The award may run for a maximum two-year period.  </w:t>
      </w:r>
      <w:r w:rsidRPr="00C54DC8">
        <w:rPr>
          <w:b/>
          <w:sz w:val="22"/>
          <w:szCs w:val="22"/>
        </w:rPr>
        <w:t>The decision of the Board of Trustees is final.</w:t>
      </w:r>
    </w:p>
    <w:p w14:paraId="519DA7C3" w14:textId="77777777" w:rsidR="0004474D" w:rsidRDefault="0004474D" w:rsidP="0004474D">
      <w:pPr>
        <w:pStyle w:val="BodyText"/>
        <w:ind w:left="450"/>
        <w:jc w:val="both"/>
        <w:rPr>
          <w:b/>
          <w:sz w:val="22"/>
          <w:szCs w:val="22"/>
        </w:rPr>
      </w:pPr>
    </w:p>
    <w:p w14:paraId="6D56704F" w14:textId="77777777" w:rsidR="00957E8D" w:rsidRDefault="00957E8D" w:rsidP="0004474D">
      <w:pPr>
        <w:pStyle w:val="BodyText"/>
        <w:ind w:left="450"/>
        <w:jc w:val="both"/>
        <w:rPr>
          <w:b/>
          <w:sz w:val="22"/>
          <w:szCs w:val="22"/>
        </w:rPr>
      </w:pPr>
    </w:p>
    <w:p w14:paraId="2839C09A" w14:textId="77777777" w:rsidR="0004474D" w:rsidRPr="0045771C" w:rsidRDefault="0004474D" w:rsidP="0004474D">
      <w:pPr>
        <w:pStyle w:val="BodyText"/>
        <w:numPr>
          <w:ilvl w:val="0"/>
          <w:numId w:val="4"/>
        </w:numPr>
        <w:tabs>
          <w:tab w:val="clear" w:pos="720"/>
          <w:tab w:val="num" w:pos="450"/>
        </w:tabs>
        <w:ind w:left="450" w:hanging="720"/>
        <w:jc w:val="both"/>
        <w:rPr>
          <w:b/>
          <w:sz w:val="22"/>
          <w:szCs w:val="22"/>
        </w:rPr>
      </w:pPr>
      <w:r w:rsidRPr="00983BB9">
        <w:rPr>
          <w:sz w:val="22"/>
          <w:szCs w:val="22"/>
        </w:rPr>
        <w:t xml:space="preserve">A final report will be due within six months of the termination of funding.  It is expected that all publications </w:t>
      </w:r>
      <w:r>
        <w:rPr>
          <w:sz w:val="22"/>
          <w:szCs w:val="22"/>
        </w:rPr>
        <w:t xml:space="preserve">and presentations </w:t>
      </w:r>
      <w:r w:rsidRPr="00983BB9">
        <w:rPr>
          <w:sz w:val="22"/>
          <w:szCs w:val="22"/>
        </w:rPr>
        <w:t>will acknowledge support by the Foundation.</w:t>
      </w:r>
    </w:p>
    <w:p w14:paraId="4A9EA8D7" w14:textId="77777777" w:rsidR="0004474D" w:rsidRDefault="0004474D" w:rsidP="0004474D">
      <w:pPr>
        <w:pStyle w:val="ListParagraph"/>
        <w:rPr>
          <w:b/>
          <w:sz w:val="22"/>
          <w:szCs w:val="22"/>
        </w:rPr>
      </w:pPr>
    </w:p>
    <w:p w14:paraId="43C0123A" w14:textId="77777777" w:rsidR="0004474D" w:rsidRPr="00983BB9" w:rsidRDefault="0004474D" w:rsidP="0004474D">
      <w:pPr>
        <w:pStyle w:val="BodyText"/>
        <w:ind w:left="450"/>
        <w:jc w:val="both"/>
        <w:rPr>
          <w:b/>
          <w:sz w:val="22"/>
          <w:szCs w:val="22"/>
        </w:rPr>
      </w:pPr>
    </w:p>
    <w:p w14:paraId="1209FB25" w14:textId="64A0E334" w:rsidR="0004474D" w:rsidRDefault="0004474D" w:rsidP="0004474D">
      <w:pPr>
        <w:jc w:val="both"/>
        <w:rPr>
          <w:rFonts w:ascii="Times New Roman" w:hAnsi="Times New Roman"/>
          <w:b/>
          <w:color w:val="000000"/>
          <w:sz w:val="22"/>
          <w:szCs w:val="22"/>
          <w:lang w:val="en-CA"/>
        </w:rPr>
      </w:pPr>
      <w:r>
        <w:rPr>
          <w:rFonts w:ascii="Times New Roman" w:hAnsi="Times New Roman"/>
          <w:color w:val="000000"/>
          <w:sz w:val="22"/>
          <w:szCs w:val="22"/>
          <w:lang w:val="en-CA"/>
        </w:rPr>
        <w:t>T</w:t>
      </w:r>
      <w:r w:rsidRPr="005F2AF2">
        <w:rPr>
          <w:rFonts w:ascii="Times New Roman" w:hAnsi="Times New Roman"/>
          <w:color w:val="000000"/>
          <w:sz w:val="22"/>
          <w:szCs w:val="22"/>
          <w:lang w:val="en-CA"/>
        </w:rPr>
        <w:t>he M.S</w:t>
      </w:r>
      <w:r>
        <w:rPr>
          <w:rFonts w:ascii="Times New Roman" w:hAnsi="Times New Roman"/>
          <w:color w:val="000000"/>
          <w:sz w:val="22"/>
          <w:szCs w:val="22"/>
          <w:lang w:val="en-CA"/>
        </w:rPr>
        <w:t xml:space="preserve">.I. Foundation was established </w:t>
      </w:r>
      <w:r w:rsidR="007A4EEA">
        <w:rPr>
          <w:rFonts w:ascii="Times New Roman" w:hAnsi="Times New Roman"/>
          <w:color w:val="000000"/>
          <w:sz w:val="22"/>
          <w:szCs w:val="22"/>
          <w:lang w:val="en-CA"/>
        </w:rPr>
        <w:t xml:space="preserve">over </w:t>
      </w:r>
      <w:r>
        <w:rPr>
          <w:rFonts w:ascii="Times New Roman" w:hAnsi="Times New Roman"/>
          <w:color w:val="000000"/>
          <w:sz w:val="22"/>
          <w:szCs w:val="22"/>
          <w:lang w:val="en-CA"/>
        </w:rPr>
        <w:t>5</w:t>
      </w:r>
      <w:r w:rsidR="00F01585">
        <w:rPr>
          <w:rFonts w:ascii="Times New Roman" w:hAnsi="Times New Roman"/>
          <w:color w:val="000000"/>
          <w:sz w:val="22"/>
          <w:szCs w:val="22"/>
          <w:lang w:val="en-CA"/>
        </w:rPr>
        <w:t>4</w:t>
      </w:r>
      <w:r w:rsidRPr="005F2AF2">
        <w:rPr>
          <w:rFonts w:ascii="Times New Roman" w:hAnsi="Times New Roman"/>
          <w:color w:val="000000"/>
          <w:sz w:val="22"/>
          <w:szCs w:val="22"/>
          <w:lang w:val="en-CA"/>
        </w:rPr>
        <w:t xml:space="preserve"> years ago on receiving the assets of the “Medical Services (Alberta) Incorporated”, which was disbanded when the Fe</w:t>
      </w:r>
      <w:r w:rsidRPr="00C54DC8">
        <w:rPr>
          <w:rFonts w:ascii="Times New Roman" w:hAnsi="Times New Roman"/>
          <w:color w:val="000000"/>
          <w:sz w:val="22"/>
          <w:szCs w:val="22"/>
          <w:lang w:val="en-CA"/>
        </w:rPr>
        <w:t xml:space="preserve">deral and Provincial “Medicare” programs were introduced.  Since that time the Foundation has contributed to approximately 300 research projects with a total value of more than $9,000.000.00.  For background information on the M.S.I. Foundation and the composition of the Board of Trustees, please go to the following website: </w:t>
      </w:r>
      <w:hyperlink r:id="rId14" w:history="1">
        <w:r w:rsidRPr="00C54DC8">
          <w:rPr>
            <w:rStyle w:val="Hyperlink"/>
            <w:rFonts w:ascii="Times New Roman" w:eastAsiaTheme="majorEastAsia" w:hAnsi="Times New Roman"/>
            <w:b/>
            <w:sz w:val="22"/>
            <w:szCs w:val="22"/>
            <w:lang w:val="en-CA"/>
          </w:rPr>
          <w:t>www.msifoundation.ca</w:t>
        </w:r>
      </w:hyperlink>
      <w:r w:rsidRPr="00C54DC8">
        <w:rPr>
          <w:rFonts w:ascii="Times New Roman" w:hAnsi="Times New Roman"/>
          <w:b/>
          <w:color w:val="000000"/>
          <w:sz w:val="22"/>
          <w:szCs w:val="22"/>
          <w:lang w:val="en-CA"/>
        </w:rPr>
        <w:t xml:space="preserve"> </w:t>
      </w:r>
    </w:p>
    <w:p w14:paraId="23F48872" w14:textId="77777777" w:rsidR="0004474D" w:rsidRDefault="0004474D" w:rsidP="0004474D"/>
    <w:p w14:paraId="77233442" w14:textId="77777777" w:rsidR="0004474D" w:rsidRDefault="0004474D" w:rsidP="0004474D"/>
    <w:p w14:paraId="7CF49CC4" w14:textId="77777777" w:rsidR="00C80403" w:rsidRPr="0004474D" w:rsidRDefault="00C80403" w:rsidP="0004474D"/>
    <w:sectPr w:rsidR="00C80403" w:rsidRPr="0004474D" w:rsidSect="000447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3BB7"/>
    <w:multiLevelType w:val="hybridMultilevel"/>
    <w:tmpl w:val="49BAB6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80082C"/>
    <w:multiLevelType w:val="hybridMultilevel"/>
    <w:tmpl w:val="9FFAD55E"/>
    <w:lvl w:ilvl="0" w:tplc="1B2CF0C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6E42BF"/>
    <w:multiLevelType w:val="hybridMultilevel"/>
    <w:tmpl w:val="5846D582"/>
    <w:lvl w:ilvl="0" w:tplc="59E40120">
      <w:start w:val="5"/>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756EDE"/>
    <w:multiLevelType w:val="hybridMultilevel"/>
    <w:tmpl w:val="A47CAEE2"/>
    <w:lvl w:ilvl="0" w:tplc="9240193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4232337">
    <w:abstractNumId w:val="3"/>
  </w:num>
  <w:num w:numId="2" w16cid:durableId="426928288">
    <w:abstractNumId w:val="0"/>
  </w:num>
  <w:num w:numId="3" w16cid:durableId="1999838855">
    <w:abstractNumId w:val="2"/>
  </w:num>
  <w:num w:numId="4" w16cid:durableId="181240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4D"/>
    <w:rsid w:val="000065D8"/>
    <w:rsid w:val="0004474D"/>
    <w:rsid w:val="00080B31"/>
    <w:rsid w:val="000E4D21"/>
    <w:rsid w:val="001349FE"/>
    <w:rsid w:val="001C126E"/>
    <w:rsid w:val="002B4B18"/>
    <w:rsid w:val="00332E22"/>
    <w:rsid w:val="00425DEC"/>
    <w:rsid w:val="00563044"/>
    <w:rsid w:val="006B05F7"/>
    <w:rsid w:val="007A4EEA"/>
    <w:rsid w:val="007E1674"/>
    <w:rsid w:val="00800389"/>
    <w:rsid w:val="0080293E"/>
    <w:rsid w:val="009037F6"/>
    <w:rsid w:val="00957E8D"/>
    <w:rsid w:val="00AE664A"/>
    <w:rsid w:val="00AF5E57"/>
    <w:rsid w:val="00C80403"/>
    <w:rsid w:val="00C93106"/>
    <w:rsid w:val="00D053CF"/>
    <w:rsid w:val="00D957D0"/>
    <w:rsid w:val="00E23887"/>
    <w:rsid w:val="00E50492"/>
    <w:rsid w:val="00F01585"/>
    <w:rsid w:val="00F6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6153"/>
  <w15:chartTrackingRefBased/>
  <w15:docId w15:val="{FDD33667-97AA-4F3E-971B-7EEA0A06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4D"/>
    <w:pPr>
      <w:spacing w:after="0" w:line="240" w:lineRule="auto"/>
    </w:pPr>
    <w:rPr>
      <w:rFonts w:ascii="MS Sans Serif" w:eastAsia="Times New Roman" w:hAnsi="MS Sans Serif" w:cs="Times New Roman"/>
      <w:kern w:val="0"/>
      <w:sz w:val="20"/>
      <w:szCs w:val="20"/>
      <w14:ligatures w14:val="none"/>
    </w:rPr>
  </w:style>
  <w:style w:type="paragraph" w:styleId="Heading1">
    <w:name w:val="heading 1"/>
    <w:basedOn w:val="Normal"/>
    <w:next w:val="Normal"/>
    <w:link w:val="Heading1Char"/>
    <w:uiPriority w:val="9"/>
    <w:qFormat/>
    <w:rsid w:val="00044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7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7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7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7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74D"/>
    <w:rPr>
      <w:rFonts w:eastAsiaTheme="majorEastAsia" w:cstheme="majorBidi"/>
      <w:color w:val="272727" w:themeColor="text1" w:themeTint="D8"/>
    </w:rPr>
  </w:style>
  <w:style w:type="paragraph" w:styleId="Title">
    <w:name w:val="Title"/>
    <w:basedOn w:val="Normal"/>
    <w:next w:val="Normal"/>
    <w:link w:val="TitleChar"/>
    <w:uiPriority w:val="10"/>
    <w:qFormat/>
    <w:rsid w:val="000447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74D"/>
    <w:pPr>
      <w:spacing w:before="160"/>
      <w:jc w:val="center"/>
    </w:pPr>
    <w:rPr>
      <w:i/>
      <w:iCs/>
      <w:color w:val="404040" w:themeColor="text1" w:themeTint="BF"/>
    </w:rPr>
  </w:style>
  <w:style w:type="character" w:customStyle="1" w:styleId="QuoteChar">
    <w:name w:val="Quote Char"/>
    <w:basedOn w:val="DefaultParagraphFont"/>
    <w:link w:val="Quote"/>
    <w:uiPriority w:val="29"/>
    <w:rsid w:val="0004474D"/>
    <w:rPr>
      <w:i/>
      <w:iCs/>
      <w:color w:val="404040" w:themeColor="text1" w:themeTint="BF"/>
    </w:rPr>
  </w:style>
  <w:style w:type="paragraph" w:styleId="ListParagraph">
    <w:name w:val="List Paragraph"/>
    <w:basedOn w:val="Normal"/>
    <w:uiPriority w:val="34"/>
    <w:qFormat/>
    <w:rsid w:val="0004474D"/>
    <w:pPr>
      <w:ind w:left="720"/>
      <w:contextualSpacing/>
    </w:pPr>
  </w:style>
  <w:style w:type="character" w:styleId="IntenseEmphasis">
    <w:name w:val="Intense Emphasis"/>
    <w:basedOn w:val="DefaultParagraphFont"/>
    <w:uiPriority w:val="21"/>
    <w:qFormat/>
    <w:rsid w:val="0004474D"/>
    <w:rPr>
      <w:i/>
      <w:iCs/>
      <w:color w:val="0F4761" w:themeColor="accent1" w:themeShade="BF"/>
    </w:rPr>
  </w:style>
  <w:style w:type="paragraph" w:styleId="IntenseQuote">
    <w:name w:val="Intense Quote"/>
    <w:basedOn w:val="Normal"/>
    <w:next w:val="Normal"/>
    <w:link w:val="IntenseQuoteChar"/>
    <w:uiPriority w:val="30"/>
    <w:qFormat/>
    <w:rsid w:val="00044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74D"/>
    <w:rPr>
      <w:i/>
      <w:iCs/>
      <w:color w:val="0F4761" w:themeColor="accent1" w:themeShade="BF"/>
    </w:rPr>
  </w:style>
  <w:style w:type="character" w:styleId="IntenseReference">
    <w:name w:val="Intense Reference"/>
    <w:basedOn w:val="DefaultParagraphFont"/>
    <w:uiPriority w:val="32"/>
    <w:qFormat/>
    <w:rsid w:val="0004474D"/>
    <w:rPr>
      <w:b/>
      <w:bCs/>
      <w:smallCaps/>
      <w:color w:val="0F4761" w:themeColor="accent1" w:themeShade="BF"/>
      <w:spacing w:val="5"/>
    </w:rPr>
  </w:style>
  <w:style w:type="paragraph" w:styleId="BodyText">
    <w:name w:val="Body Text"/>
    <w:basedOn w:val="Normal"/>
    <w:link w:val="BodyTextChar"/>
    <w:rsid w:val="0004474D"/>
    <w:rPr>
      <w:rFonts w:ascii="Times New Roman" w:hAnsi="Times New Roman"/>
      <w:color w:val="000000"/>
      <w:sz w:val="24"/>
      <w:lang w:val="en-CA"/>
    </w:rPr>
  </w:style>
  <w:style w:type="character" w:customStyle="1" w:styleId="BodyTextChar">
    <w:name w:val="Body Text Char"/>
    <w:basedOn w:val="DefaultParagraphFont"/>
    <w:link w:val="BodyText"/>
    <w:rsid w:val="0004474D"/>
    <w:rPr>
      <w:rFonts w:ascii="Times New Roman" w:eastAsia="Times New Roman" w:hAnsi="Times New Roman" w:cs="Times New Roman"/>
      <w:color w:val="000000"/>
      <w:kern w:val="0"/>
      <w:sz w:val="24"/>
      <w:szCs w:val="20"/>
      <w:lang w:val="en-CA"/>
      <w14:ligatures w14:val="none"/>
    </w:rPr>
  </w:style>
  <w:style w:type="character" w:styleId="Hyperlink">
    <w:name w:val="Hyperlink"/>
    <w:rsid w:val="0004474D"/>
    <w:rPr>
      <w:color w:val="0000FF"/>
      <w:u w:val="single"/>
    </w:rPr>
  </w:style>
  <w:style w:type="paragraph" w:styleId="Revision">
    <w:name w:val="Revision"/>
    <w:hidden/>
    <w:uiPriority w:val="99"/>
    <w:semiHidden/>
    <w:rsid w:val="007A4EEA"/>
    <w:pPr>
      <w:spacing w:after="0" w:line="240" w:lineRule="auto"/>
    </w:pPr>
    <w:rPr>
      <w:rFonts w:ascii="MS Sans Serif" w:eastAsia="Times New Roman" w:hAnsi="MS Sans Serif"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hr-irsc.gc.ca/e/13948.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hr-irsc.gc.ca/e/13787.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sifoundation.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nfo@msifoundation.c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msifoundat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69914AFA61F47B500128C0C0CDE6A" ma:contentTypeVersion="15" ma:contentTypeDescription="Create a new document." ma:contentTypeScope="" ma:versionID="a046e4991b981c6542e53e3b2e116188">
  <xsd:schema xmlns:xsd="http://www.w3.org/2001/XMLSchema" xmlns:xs="http://www.w3.org/2001/XMLSchema" xmlns:p="http://schemas.microsoft.com/office/2006/metadata/properties" xmlns:ns2="5e830718-d9c5-423e-9a88-141aa76d8190" xmlns:ns3="d0b700a9-dfca-4f6f-845e-0f08a8c84b8e" targetNamespace="http://schemas.microsoft.com/office/2006/metadata/properties" ma:root="true" ma:fieldsID="399d5b745d0bb122efd3baa6938b52de" ns2:_="" ns3:_="">
    <xsd:import namespace="5e830718-d9c5-423e-9a88-141aa76d8190"/>
    <xsd:import namespace="d0b700a9-dfca-4f6f-845e-0f08a8c84b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30718-d9c5-423e-9a88-141aa76d8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cdb2b0-7700-4847-ab1b-b93d7df927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700a9-dfca-4f6f-845e-0f08a8c84b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593925-ce1b-436e-82dd-0eecee70db83}" ma:internalName="TaxCatchAll" ma:showField="CatchAllData" ma:web="d0b700a9-dfca-4f6f-845e-0f08a8c84b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830718-d9c5-423e-9a88-141aa76d8190">
      <Terms xmlns="http://schemas.microsoft.com/office/infopath/2007/PartnerControls"/>
    </lcf76f155ced4ddcb4097134ff3c332f>
    <TaxCatchAll xmlns="d0b700a9-dfca-4f6f-845e-0f08a8c84b8e" xsi:nil="true"/>
  </documentManagement>
</p:properties>
</file>

<file path=customXml/itemProps1.xml><?xml version="1.0" encoding="utf-8"?>
<ds:datastoreItem xmlns:ds="http://schemas.openxmlformats.org/officeDocument/2006/customXml" ds:itemID="{A05E6CA8-ED2E-4DD6-A4F0-DC293293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30718-d9c5-423e-9a88-141aa76d8190"/>
    <ds:schemaRef ds:uri="d0b700a9-dfca-4f6f-845e-0f08a8c84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BC20D-B002-4EC7-ABB8-B3BEC27839AD}">
  <ds:schemaRefs>
    <ds:schemaRef ds:uri="http://schemas.microsoft.com/sharepoint/v3/contenttype/forms"/>
  </ds:schemaRefs>
</ds:datastoreItem>
</file>

<file path=customXml/itemProps3.xml><?xml version="1.0" encoding="utf-8"?>
<ds:datastoreItem xmlns:ds="http://schemas.openxmlformats.org/officeDocument/2006/customXml" ds:itemID="{08FA33AA-22AA-4B2B-8895-51740F59888E}">
  <ds:schemaRefs>
    <ds:schemaRef ds:uri="http://schemas.openxmlformats.org/officeDocument/2006/bibliography"/>
  </ds:schemaRefs>
</ds:datastoreItem>
</file>

<file path=customXml/itemProps4.xml><?xml version="1.0" encoding="utf-8"?>
<ds:datastoreItem xmlns:ds="http://schemas.openxmlformats.org/officeDocument/2006/customXml" ds:itemID="{5601B99E-9759-4FB6-BE0B-632356DA9876}">
  <ds:schemaRefs>
    <ds:schemaRef ds:uri="http://schemas.microsoft.com/office/2006/metadata/properties"/>
    <ds:schemaRef ds:uri="http://schemas.microsoft.com/office/infopath/2007/PartnerControls"/>
    <ds:schemaRef ds:uri="5e830718-d9c5-423e-9a88-141aa76d8190"/>
    <ds:schemaRef ds:uri="d0b700a9-dfca-4f6f-845e-0f08a8c84b8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571</Words>
  <Characters>3087</Characters>
  <Application>Microsoft Office Word</Application>
  <DocSecurity>0</DocSecurity>
  <Lines>93</Lines>
  <Paragraphs>51</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Cruces</dc:creator>
  <cp:keywords/>
  <dc:description/>
  <cp:lastModifiedBy>Seble Gebru</cp:lastModifiedBy>
  <cp:revision>16</cp:revision>
  <dcterms:created xsi:type="dcterms:W3CDTF">2025-08-21T14:22:00Z</dcterms:created>
  <dcterms:modified xsi:type="dcterms:W3CDTF">2025-09-04T16:27:00Z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5107400</vt:r8>
  </property>
  <property fmtid="{D5CDD505-2E9C-101B-9397-08002B2CF9AE}" pid="3" name="MediaServiceImageTags">
    <vt:lpwstr/>
  </property>
  <property fmtid="{D5CDD505-2E9C-101B-9397-08002B2CF9AE}" pid="4" name="ContentTypeId">
    <vt:lpwstr>0x01010067E69914AFA61F47B500128C0C0CDE6A</vt:lpwstr>
  </property>
</Properties>
</file>